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9D" w:rsidRPr="0018429D" w:rsidRDefault="0018429D" w:rsidP="001842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………………….,dnia 30.12.2020</w:t>
      </w: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"file:///C:\\Users\\msitarek\\Desktop\\moje%20dokumenty\\zam%C3%B3wienia\\droga\\2021\\zapytanie%20do%20przetargu\\pytania%20do%20przetargu%20-%20gm%20B%C5%82%C4%99d%C3%B3w%202020%20(wpusty).pdf" \l "page=1" \o "1. strona" </w:instrText>
      </w: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18429D" w:rsidRPr="0018429D" w:rsidRDefault="0018429D" w:rsidP="001842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"file:///C:\\Users\\msitarek\\Desktop\\moje%20dokumenty\\zam%C3%B3wienia\\droga\\2021\\zapytanie%20do%20przetargu\\pytania%20do%20przetargu%20-%20gm%20B%C5%82%C4%99d%C3%B3w%202020%20(wpusty).pdf" \l "page=2" \o "2. strona" </w:instrText>
      </w: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18429D" w:rsidRPr="0018429D" w:rsidRDefault="0018429D" w:rsidP="0018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18429D" w:rsidRPr="0018429D" w:rsidRDefault="0018429D" w:rsidP="0018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Błędów ul.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</w:t>
      </w:r>
    </w:p>
    <w:p w:rsidR="0018429D" w:rsidRPr="0018429D" w:rsidRDefault="0018429D" w:rsidP="0018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</w:t>
      </w:r>
      <w:hyperlink r:id="rId4" w:history="1">
        <w:r w:rsidRPr="0018429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osrodowiska@bledow.pl</w:t>
        </w:r>
      </w:hyperlink>
    </w:p>
    <w:p w:rsidR="0018429D" w:rsidRPr="0018429D" w:rsidRDefault="0018429D" w:rsidP="0018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Dotyczy: Przebudowa drogi gminnej wraz z budową kanalizacji deszczowej we wsi Wilków Drugi.</w:t>
      </w:r>
    </w:p>
    <w:p w:rsidR="0018429D" w:rsidRPr="0018429D" w:rsidRDefault="0018429D" w:rsidP="0018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ogłoszenia przetargu nieograniczonego przez Gminę Błędów prowadzonego na podstawie przepisów ustawy z dnia 29 stycznia 2004 roku Prawo Zamówień Publicznych (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2010 r. nr 113 z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zwracam się z prośbą o wyjaśnienie zapisów do specyfikacji istotnych warunków zamówień: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1.Czy Zamawiający zatwierdzi do zastosowania w inwestycji jako rozwiązania równoważne do opisanych w SIWZ i STWIOR wpustów ulicznych betonowych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z osadnikiem o głębokości 0,8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moraz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wpustem żeliwnym / kratą żeliwną klasy D400 nowe drogowe studzienki wpustowe o następującej charakterystyce: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posiadają Krajową Ocenę Techniczną (KOT) wydaną przez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IBDiM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dopuszczającą do stosowania w inżynierii komunikacyjnej do punktowego ujmowania i odprowadzania wody powierzchniowej (opadowej i roztopowej) z dróg, parkingów, obiektów inżynierskich oraz innych obiektów i obszarów związanych z inżynierią komunikacyjną, która zawiera wytyczne zastąpienia typowych wpustów betonowych;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posiadają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nstp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. wymiary geometryczne: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 średnica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Dw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425,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477,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Dśr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450,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średnica odpływu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200,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przy głębokości – 0,95 m zapewniają pojemność osadnikową równą przewidzianej w projekcie i opisanej w SIWZ;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zabudowanym zestawie posiadają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nstp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. elementy składowe: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 rurę trzonową karbowaną SN2 z PP o wymiarach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Dw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425,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477,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Dśr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450, zgodną z normą PN-EN 13598-2;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moduł odpływowy odpływu z króćcem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200, łączony szczelnie z rurą trzonową za pomocą uszczelki profilowej zgodnej z normą PN-EN 681-1; c) dno z PP łączone szczelnie z rurą trzonową za pomocą uszczelki profilowej zgodnej z normą PN-EN 681-1;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zwieńczenie drogowej studzienki wpustowej składa się z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nastp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elementów: a) wpustu żeliwnego klasy D400 zgodnego z normą PN-EN 124 b) żelbetowego adaptera pod wpust c) betonowego pierścienia odciążającego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poddawana jest wyczerpującym badaniom do oceny stałości właściwości użytkowych (w tym m.in. trwałości, wytrzymałości, obciążalności i szczelności), co wynika z KOT oraz Krajowej Deklaracji Właściwości Użytkowych;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wyposażona będzie w uliczne kraty żeliwne / wpusty żeliwne klasy D400 o wymiarach 420x620 mm / o powierzchni wlotowej 9-10 dm2, jak tego wymagają zapisy SIWZ /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 załączeniu rysunek proponowanej drogowej studzienki wpustowej wraz ze zwieńczeniem w rozwiązaniu równoważnym do przewidzianego w SIWZ dla ulicznych wpustów betonowych </w:t>
      </w:r>
      <w:proofErr w:type="spellStart"/>
      <w:r w:rsidRPr="00184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</w:t>
      </w:r>
      <w:proofErr w:type="spellEnd"/>
      <w:r w:rsidRPr="00184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500.</w:t>
      </w: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Podkreślamy, że rozwiązanie zaproponowane do zatwierdzenia jako równoważne posiada dokładnie taką samą funkcjonalność, identyczny obszar zastosowania i odpowiada potrzebom inwestycji. Nie stanowi obniżenia standardu wykonania. Wypełnia warunki techniczne stawiane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odwodnieniom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publicznych określonym w </w:t>
      </w:r>
      <w:proofErr w:type="spellStart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>Rozp</w:t>
      </w:r>
      <w:proofErr w:type="spellEnd"/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Ministra Transportu i Gospodarki Morskiej z dnia 2 marca 1999 r. w sprawie warunków technicznych jakim powinny odpowiadać drogi publiczne i ich usytuowanie (Dz. U. Nr 43, poz. 430 ze zm.).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rozwiązań, które proponujemy zastąpić cechuje je dodatkowo: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odporność chemiczna (w tym na sole odmrażające),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brak nasiąkliwości i odporność na przemarzanie,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szczelność na całej wysokości, </w:t>
      </w:r>
    </w:p>
    <w:p w:rsidR="0018429D" w:rsidRPr="0018429D" w:rsidRDefault="0018429D" w:rsidP="001842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lekka konstrukcja, która nie stanowi obciążenia dla podłoża i nie osiada pod wpływem obciążeń statycznych i dynamicznych, W przypadku odmowy zatwierdzenia proponowanego rozwiązania jako równoważnego w oparciu o PZP prosimy o merytoryczne i szczegółowe uzasadnienie. </w:t>
      </w:r>
    </w:p>
    <w:p w:rsidR="0018429D" w:rsidRDefault="0018429D" w:rsidP="00C036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29D" w:rsidRPr="0018429D" w:rsidRDefault="0018429D" w:rsidP="0018429D">
      <w:pPr>
        <w:rPr>
          <w:rFonts w:ascii="Times New Roman" w:hAnsi="Times New Roman" w:cs="Times New Roman"/>
          <w:b/>
          <w:sz w:val="24"/>
          <w:szCs w:val="24"/>
        </w:rPr>
      </w:pPr>
      <w:r w:rsidRPr="0018429D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C03646" w:rsidRPr="0018429D" w:rsidRDefault="00C03646" w:rsidP="00D236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29D">
        <w:rPr>
          <w:rFonts w:ascii="Times New Roman" w:hAnsi="Times New Roman" w:cs="Times New Roman"/>
          <w:sz w:val="24"/>
          <w:szCs w:val="24"/>
        </w:rPr>
        <w:t xml:space="preserve">W odpowiedzi na zadane pytanie dotyczące zastosowania rozwiązań równoważnych  do opisanych w SIWZ I </w:t>
      </w:r>
      <w:r w:rsidR="00D23676" w:rsidRPr="0018429D">
        <w:rPr>
          <w:rFonts w:ascii="Times New Roman" w:hAnsi="Times New Roman" w:cs="Times New Roman"/>
          <w:sz w:val="24"/>
          <w:szCs w:val="24"/>
        </w:rPr>
        <w:t>STWIOR  wpustów ulicznych betonowych, Zamawiający wyraża zgodę na zaproponowane rozwiązania pod wa</w:t>
      </w:r>
      <w:bookmarkStart w:id="0" w:name="_GoBack"/>
      <w:bookmarkEnd w:id="0"/>
      <w:r w:rsidR="00D23676" w:rsidRPr="0018429D">
        <w:rPr>
          <w:rFonts w:ascii="Times New Roman" w:hAnsi="Times New Roman" w:cs="Times New Roman"/>
          <w:sz w:val="24"/>
          <w:szCs w:val="24"/>
        </w:rPr>
        <w:t>runkiem, ze pozostałe parametry  wpustów nie ulegną zmianie.</w:t>
      </w:r>
    </w:p>
    <w:p w:rsidR="00D23676" w:rsidRPr="0018429D" w:rsidRDefault="00D23676" w:rsidP="00D2367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23676" w:rsidRPr="0018429D" w:rsidRDefault="00D23676" w:rsidP="00D23676">
      <w:pPr>
        <w:ind w:firstLine="99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8429D">
        <w:rPr>
          <w:rFonts w:ascii="Times New Roman" w:hAnsi="Times New Roman" w:cs="Times New Roman"/>
          <w:b/>
          <w:i/>
          <w:sz w:val="24"/>
          <w:szCs w:val="24"/>
        </w:rPr>
        <w:t>Wójt Gminy Błędów</w:t>
      </w:r>
    </w:p>
    <w:p w:rsidR="00D23676" w:rsidRPr="0018429D" w:rsidRDefault="00D23676" w:rsidP="00D23676">
      <w:pPr>
        <w:ind w:firstLine="99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8429D">
        <w:rPr>
          <w:rFonts w:ascii="Times New Roman" w:hAnsi="Times New Roman" w:cs="Times New Roman"/>
          <w:b/>
          <w:i/>
          <w:sz w:val="24"/>
          <w:szCs w:val="24"/>
        </w:rPr>
        <w:t>Mirosław Jakubczak</w:t>
      </w:r>
    </w:p>
    <w:sectPr w:rsidR="00D23676" w:rsidRPr="0018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07"/>
    <w:rsid w:val="0018429D"/>
    <w:rsid w:val="00872BC3"/>
    <w:rsid w:val="00C03646"/>
    <w:rsid w:val="00C07107"/>
    <w:rsid w:val="00D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491C9-681E-4885-A167-0FEE75D1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rodowiska@ble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Mieczysława Sitarek</cp:lastModifiedBy>
  <cp:revision>3</cp:revision>
  <dcterms:created xsi:type="dcterms:W3CDTF">2021-01-04T10:30:00Z</dcterms:created>
  <dcterms:modified xsi:type="dcterms:W3CDTF">2021-01-04T11:00:00Z</dcterms:modified>
</cp:coreProperties>
</file>